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20" w:rsidRPr="00826A20" w:rsidRDefault="00826A20" w:rsidP="00826A20">
      <w:pPr>
        <w:shd w:val="clear" w:color="auto" w:fill="FFFFFF"/>
        <w:spacing w:after="195" w:line="510" w:lineRule="atLeast"/>
        <w:ind w:left="60"/>
        <w:outlineLvl w:val="0"/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  <w:lang w:eastAsia="ru-RU"/>
        </w:rPr>
      </w:pPr>
      <w:r w:rsidRPr="00826A20">
        <w:rPr>
          <w:rFonts w:ascii="Arial" w:eastAsia="Times New Roman" w:hAnsi="Arial" w:cs="Arial"/>
          <w:b/>
          <w:bCs/>
          <w:color w:val="000000"/>
          <w:kern w:val="36"/>
          <w:sz w:val="45"/>
          <w:szCs w:val="45"/>
          <w:lang w:eastAsia="ru-RU"/>
        </w:rPr>
        <w:t>Приказ комитета образования и науки Волгоградской области от 1 сентября 2016 г. N 93 "Об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стоимости питания"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Приказ комитета образования и науки Волгоградской области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br/>
        <w:t>от 1 сентября 2016 г. N 93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br/>
        <w:t>"Об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стоимости питания"</w:t>
      </w:r>
    </w:p>
    <w:p w:rsidR="00826A20" w:rsidRPr="00826A20" w:rsidRDefault="00826A20" w:rsidP="00826A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 соответствии с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4" w:anchor="block_702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пунктом 2 статьи 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Социального кодекса Волгоградской области от 31 декабря 2015 г. N 246-ОД и Законом Волгоградской области от 10 ноября 2015 г. N 1111-ОД "Об организации питания обучающихся (1 - 11 классы) в общеобразовательных организациях Волгоградской области" приказываю: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1. Утвердить прилагаемый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5" w:anchor="block_1000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Порядок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предоставления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обучающимся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по очной форме обучения в муниципальных общеобразовательных организациях Волгоградской области частичной компенсации стоимости питания.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2. Настоящее приказ вступает в силу со дня его подписания и подлежит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6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официальному опубликованию</w:t>
        </w:r>
      </w:hyperlink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826A20" w:rsidRPr="00826A20" w:rsidRDefault="00826A20" w:rsidP="00826A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7"/>
        <w:gridCol w:w="3158"/>
      </w:tblGrid>
      <w:tr w:rsidR="00826A20" w:rsidRPr="00826A20" w:rsidTr="00826A20">
        <w:trPr>
          <w:tblCellSpacing w:w="15" w:type="dxa"/>
        </w:trPr>
        <w:tc>
          <w:tcPr>
            <w:tcW w:w="5655" w:type="dxa"/>
            <w:vAlign w:val="bottom"/>
            <w:hideMark/>
          </w:tcPr>
          <w:p w:rsidR="00826A20" w:rsidRPr="00826A20" w:rsidRDefault="00826A20" w:rsidP="00826A20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образования и науки Волгоградской области</w:t>
            </w:r>
          </w:p>
        </w:tc>
        <w:tc>
          <w:tcPr>
            <w:tcW w:w="2820" w:type="dxa"/>
            <w:vAlign w:val="bottom"/>
            <w:hideMark/>
          </w:tcPr>
          <w:p w:rsidR="00826A20" w:rsidRPr="00826A20" w:rsidRDefault="00826A20" w:rsidP="00826A20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 Коротков</w:t>
            </w:r>
          </w:p>
        </w:tc>
      </w:tr>
    </w:tbl>
    <w:p w:rsidR="00826A20" w:rsidRPr="00826A20" w:rsidRDefault="00826A20" w:rsidP="00826A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Порядок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br/>
        <w:t>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br/>
        <w:t>(утв.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7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приказом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комитета образования и науки Волгоградской области от 1 сентября 2016 г. N 93)</w:t>
      </w:r>
    </w:p>
    <w:p w:rsidR="00826A20" w:rsidRPr="00826A20" w:rsidRDefault="00826A20" w:rsidP="00826A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1.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Настоящий Порядок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(далее именуется - Порядок) разработан в соответствии с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8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Социальным кодексом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Волгоградской области от 31 декабря 2015 г. N 246-ОД (далее именуется - Социальный кодекс) и устанавливает правила предоставления за счет средств областного бюджета мер социальной поддержки обучающимся по очной форме обучения в муниципальных общеобразовательных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организациях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Волгоградской области в виде частичной компенсации стоимости питания (далее именуются - меры социальной поддержки).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2. Получателями мер социальной поддержки являются обучающиеся по очной форме обучения в муниципальных общеобразовательных организациях Волгоградской области, соответствующие требованиям, указанным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9" w:anchor="block_301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части 1 статьи 3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Социального кодекса.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3. Предоставление мер социальной поддержки осуществляется муниципальными общеобразовательными организациями Волгоградской области по месту обучения получателя мер социальной поддержки.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 xml:space="preserve">4. Меры социальной поддержки предоставляются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обучающимся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в муниципальных общеобразовательных организациях Волгоградской области, указанным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0" w:anchor="block_4602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части 2 статьи 46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Социального кодекса.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5. Размер мер социальной поддержки, а также порядок их индексации определены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1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Социальным кодексом</w:t>
        </w:r>
      </w:hyperlink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6. Предоставление мер социальной поддержки осуществляется на основании заявления одного из родителей (законных представителей) о предоставлении мер социальной поддержки (далее именуется - заявление).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7. К заявлению прилагается один из следующих документов: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а) документ, подтверждающий, что среднедушевой доход ниже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2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величины прожиточного минимума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 расчете на душу населения по Волгоградской области, предоставляемый в порядке, определенном комитетом социальной защиты населения Волгоградской области (для малоимущей семьи) [представляется в случае неполучения родителями (законными представителями) мер социальной поддержки, предусмотренных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3" w:anchor="block_13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статьей 13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Социального кодекса];</w:t>
      </w:r>
      <w:proofErr w:type="gramEnd"/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б) документ, подтверждающий регистрацию семьи в качестве многодетной;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в) документ, подтверждающий факт постановки обучающегося на учет у фтизиатра;</w:t>
      </w:r>
      <w:proofErr w:type="gramEnd"/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г) согласие родителя (законного представителя) на обработку персональных данных в случаях и в форме, установленных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4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Федеральным законом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от 27 июля 2006 г. N 152-ФЗ "О персональных данных" (указывается в заявлении).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8.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Документы, указанные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5" w:anchor="block_1071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подпунктах "а"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6" w:anchor="block_1072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"б" пункта 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Порядка, не представленные родителями (законными представителями) по - собственной инициативе, запрашиваются муниципальной общеобразовательной организацией в порядке межведомственного информационною взаимодействия у органов, предоставляющих государственные услуги, иных государственных органов, органов местного самоуправления либо подведомственных органам местного самоуправления организаций и иных организаций в течение 5 рабочих дней со дня обращения родителя (законного представителя) обучающегося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муниципальной общеобразовательной организации.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9. При отсутствии документа, указанного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7" w:anchor="block_1071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подпункте "а" пункта 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Порядка, меры социальной поддержки производятся на основании акта обследования социально-бытовых условий семьи, составленного органом самоуправления муниципальной общеобразовательной организации Волгоградской области (советом общеобразовательной организации, попечительским советом, педагогическим советом).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10. Родитель (законный представитель) несёт ответственность за достоверность и полноту представляемых сведений, являющихся основанием для назначения мер социальной поддержки.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11. Документы, указанные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8" w:anchor="block_1006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пунктах 6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19" w:anchor="block_1007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Порядка, представляются в муниципальную общеобразовательную организацию по месту учебы получателя мер социальной поддержки и регистрируются в день их представления.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12. 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Муниципальная общеобразовательная организация рассматривает представленные родителем (законным представителем) и полученные в порядке информационного межведомственного взаимодействия документы, принимает решение о назначении (об отказе в назначении) мер социальной поддержки в течение 5 рабочих дней со дня регистрации муниципальной общеобразовательной организацией заявление и документов, указанных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0" w:anchor="block_1007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пункте 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Порядка.</w:t>
      </w:r>
      <w:proofErr w:type="gramEnd"/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13. Решение о представлении (об отказе представления) мер социальной поддержки оформляется в виде приказа руководителя муниципальной общеобразовательной организации. Решение доводится до сведения получателей мер социальной поддержки и их родителей (законных представителей) в течение 5 рабочих дней со дня принятия соответствующего решения.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14. Основанием для отказа в предоставлении мер социальной поддержки является: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несоответствие гражданина требованиям, указанным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1" w:anchor="block_1002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пунктах 2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2" w:anchor="block_1004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4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непредставление документов, предусмотренных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3" w:anchor="block_1006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пунктами 6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4" w:anchor="block_1007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7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Порядка, или наличие в представленных документах недостоверных сведений;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представление неправильно оформленных документов.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Отказ в назначении мер социальной поддержки может быть обжалован родителем (законным представителем) обучающегося в орган местного самоуправления муниципального района (городского округа) Волгоградской области, осуществляющий управление в сфере образования, и (или) в судебном порядке.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15. Меры социальной поддержки назначаются сроком на один учебный год: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 01 сентября текущего года в случае подачи заявления о назначении мер социальной поддержки и документов, указанных в</w:t>
      </w:r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hyperlink r:id="rId25" w:anchor="block_1008" w:history="1">
        <w:r w:rsidRPr="00826A20">
          <w:rPr>
            <w:rFonts w:ascii="Arial" w:eastAsia="Times New Roman" w:hAnsi="Arial" w:cs="Arial"/>
            <w:color w:val="000000"/>
            <w:sz w:val="20"/>
            <w:u w:val="single"/>
            <w:lang w:eastAsia="ru-RU"/>
          </w:rPr>
          <w:t>пункте 8</w:t>
        </w:r>
      </w:hyperlink>
      <w:r w:rsidRPr="00826A20">
        <w:rPr>
          <w:rFonts w:ascii="Arial" w:eastAsia="Times New Roman" w:hAnsi="Arial" w:cs="Arial"/>
          <w:color w:val="111111"/>
          <w:sz w:val="20"/>
          <w:lang w:eastAsia="ru-RU"/>
        </w:rPr>
        <w:t> </w:t>
      </w: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настоящего Порядка, по 31 августа текущего года включительно и принятия решения о представлении (об отказе представления) мер социальной поддержки не позднее 01 сентября;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 дня принятия решения о назначении мер социальной поддержки в случае подачи заявления о назначении мер социальной поддержки в течение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учебного года в период с 01 сентября по 31 мая.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16. Представление мер социальной поддержки прекращается по решению руководителя муниципальной общеобразовательной организации в следующих случаях: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выбытие получателя мер социальной поддержки из муниципальной общеобразовательной организации;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установление факта недостоверности представленных сведений;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заявления одного из родителей (законных представителей) получателя мер социальной поддержки с отказом от получения мер социальной поддержки.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Представление мер социальной поддержки прекращается на следующий день после издания руководителем муниципальной общеобразовательной организации соответствующего приказа.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 принятом решении получатели мер социальной поддержки и их родители (законные представители) уведомляются в срок не более 5 рабочих дней со дня приятия решения.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17. Суммы, на которые меры социальной поддержки представлялись незаконно (представление родителем (законным представителем) документов с заведомо неверными сведениями, влияющими на назначение мер социальной поддержки, сокрытие обстоятельств, влияющих на их назначение), подлежат возмещению в добровольном или судебном порядке.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В случае </w:t>
      </w:r>
      <w:proofErr w:type="spell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невозврата</w:t>
      </w:r>
      <w:proofErr w:type="spell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в добровольном порядке в течение 30 календарных дней суммы, на которую меры социальной поддержки представлялись незаконно, взыскание сре</w:t>
      </w:r>
      <w:proofErr w:type="gramStart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дств пр</w:t>
      </w:r>
      <w:proofErr w:type="gramEnd"/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оизводится в судебном порядке в соответствии с законодательство Российской Федерации.</w:t>
      </w:r>
    </w:p>
    <w:p w:rsidR="00826A20" w:rsidRPr="00826A20" w:rsidRDefault="00826A20" w:rsidP="00826A20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826A20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18. Финансирование расходов на представление мер социальной поддержки осуществляется за счет и в пределах средств, предусмотренных на эти цели законом Волгоградской области об областном бюджете на текущий год и на плановый период.</w:t>
      </w:r>
    </w:p>
    <w:p w:rsidR="00826A20" w:rsidRPr="00826A20" w:rsidRDefault="00826A20" w:rsidP="00826A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7"/>
        <w:gridCol w:w="3158"/>
      </w:tblGrid>
      <w:tr w:rsidR="00826A20" w:rsidRPr="00826A20" w:rsidTr="00826A20">
        <w:trPr>
          <w:tblCellSpacing w:w="15" w:type="dxa"/>
        </w:trPr>
        <w:tc>
          <w:tcPr>
            <w:tcW w:w="5655" w:type="dxa"/>
            <w:vAlign w:val="bottom"/>
            <w:hideMark/>
          </w:tcPr>
          <w:p w:rsidR="00826A20" w:rsidRPr="00826A20" w:rsidRDefault="00826A20" w:rsidP="00826A20">
            <w:pPr>
              <w:spacing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общего образования</w:t>
            </w: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комитета образования и науки</w:t>
            </w: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Волгоградской области</w:t>
            </w:r>
          </w:p>
        </w:tc>
        <w:tc>
          <w:tcPr>
            <w:tcW w:w="2820" w:type="dxa"/>
            <w:vAlign w:val="bottom"/>
            <w:hideMark/>
          </w:tcPr>
          <w:p w:rsidR="00826A20" w:rsidRPr="00826A20" w:rsidRDefault="00826A20" w:rsidP="00826A20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 Ярославцева</w:t>
            </w:r>
          </w:p>
        </w:tc>
      </w:tr>
    </w:tbl>
    <w:p w:rsidR="00D5335E" w:rsidRDefault="00D5335E"/>
    <w:sectPr w:rsidR="00D5335E" w:rsidSect="00D5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A20"/>
    <w:rsid w:val="00826A20"/>
    <w:rsid w:val="00D5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5E"/>
  </w:style>
  <w:style w:type="paragraph" w:styleId="1">
    <w:name w:val="heading 1"/>
    <w:basedOn w:val="a"/>
    <w:link w:val="10"/>
    <w:uiPriority w:val="9"/>
    <w:qFormat/>
    <w:rsid w:val="00826A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A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26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6A20"/>
  </w:style>
  <w:style w:type="character" w:styleId="a4">
    <w:name w:val="Hyperlink"/>
    <w:basedOn w:val="a0"/>
    <w:uiPriority w:val="99"/>
    <w:semiHidden/>
    <w:unhideWhenUsed/>
    <w:rsid w:val="00826A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4719500/" TargetMode="External"/><Relationship Id="rId13" Type="http://schemas.openxmlformats.org/officeDocument/2006/relationships/hyperlink" Target="http://base.garant.ru/24719500/" TargetMode="External"/><Relationship Id="rId18" Type="http://schemas.openxmlformats.org/officeDocument/2006/relationships/hyperlink" Target="http://base.garant.ru/48508450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base.garant.ru/48508450/" TargetMode="External"/><Relationship Id="rId7" Type="http://schemas.openxmlformats.org/officeDocument/2006/relationships/hyperlink" Target="http://base.garant.ru/48508450/" TargetMode="External"/><Relationship Id="rId12" Type="http://schemas.openxmlformats.org/officeDocument/2006/relationships/hyperlink" Target="http://base.garant.ru/20112188/" TargetMode="External"/><Relationship Id="rId17" Type="http://schemas.openxmlformats.org/officeDocument/2006/relationships/hyperlink" Target="http://base.garant.ru/48508450/" TargetMode="External"/><Relationship Id="rId25" Type="http://schemas.openxmlformats.org/officeDocument/2006/relationships/hyperlink" Target="http://base.garant.ru/4850845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48508450/" TargetMode="External"/><Relationship Id="rId20" Type="http://schemas.openxmlformats.org/officeDocument/2006/relationships/hyperlink" Target="http://base.garant.ru/48508450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48508451/" TargetMode="External"/><Relationship Id="rId11" Type="http://schemas.openxmlformats.org/officeDocument/2006/relationships/hyperlink" Target="http://base.garant.ru/24719500/" TargetMode="External"/><Relationship Id="rId24" Type="http://schemas.openxmlformats.org/officeDocument/2006/relationships/hyperlink" Target="http://base.garant.ru/48508450/" TargetMode="External"/><Relationship Id="rId5" Type="http://schemas.openxmlformats.org/officeDocument/2006/relationships/hyperlink" Target="http://base.garant.ru/48508450/" TargetMode="External"/><Relationship Id="rId15" Type="http://schemas.openxmlformats.org/officeDocument/2006/relationships/hyperlink" Target="http://base.garant.ru/48508450/" TargetMode="External"/><Relationship Id="rId23" Type="http://schemas.openxmlformats.org/officeDocument/2006/relationships/hyperlink" Target="http://base.garant.ru/48508450/" TargetMode="External"/><Relationship Id="rId10" Type="http://schemas.openxmlformats.org/officeDocument/2006/relationships/hyperlink" Target="http://base.garant.ru/24719500/" TargetMode="External"/><Relationship Id="rId19" Type="http://schemas.openxmlformats.org/officeDocument/2006/relationships/hyperlink" Target="http://base.garant.ru/48508450/" TargetMode="External"/><Relationship Id="rId4" Type="http://schemas.openxmlformats.org/officeDocument/2006/relationships/hyperlink" Target="http://base.garant.ru/24719500/" TargetMode="External"/><Relationship Id="rId9" Type="http://schemas.openxmlformats.org/officeDocument/2006/relationships/hyperlink" Target="http://base.garant.ru/24719500/" TargetMode="External"/><Relationship Id="rId14" Type="http://schemas.openxmlformats.org/officeDocument/2006/relationships/hyperlink" Target="http://base.garant.ru/12148567/" TargetMode="External"/><Relationship Id="rId22" Type="http://schemas.openxmlformats.org/officeDocument/2006/relationships/hyperlink" Target="http://base.garant.ru/48508450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2017-04-26T11:07:00Z</dcterms:created>
  <dcterms:modified xsi:type="dcterms:W3CDTF">2017-04-26T11:08:00Z</dcterms:modified>
</cp:coreProperties>
</file>